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3ADFC8" w14:textId="77777777" w:rsidR="002E25C3" w:rsidRPr="002E25C3" w:rsidRDefault="002E25C3" w:rsidP="002E25C3">
      <w:pPr>
        <w:jc w:val="center"/>
        <w:rPr>
          <w:rFonts w:ascii="Cambria" w:hAnsi="Cambria"/>
          <w:sz w:val="24"/>
          <w:szCs w:val="24"/>
          <w:u w:val="single"/>
        </w:rPr>
      </w:pPr>
      <w:r w:rsidRPr="002E25C3">
        <w:rPr>
          <w:rFonts w:ascii="Cambria" w:hAnsi="Cambria"/>
          <w:sz w:val="24"/>
          <w:szCs w:val="24"/>
          <w:u w:val="single"/>
        </w:rPr>
        <w:t>Exposer</w:t>
      </w:r>
    </w:p>
    <w:p w14:paraId="2419BB02" w14:textId="7F7922D9" w:rsidR="00C813AF" w:rsidRPr="002E25C3" w:rsidRDefault="002E25C3" w:rsidP="002E25C3">
      <w:pPr>
        <w:jc w:val="center"/>
        <w:rPr>
          <w:rFonts w:ascii="Cambria" w:hAnsi="Cambria"/>
          <w:sz w:val="24"/>
          <w:szCs w:val="24"/>
          <w:u w:val="single"/>
        </w:rPr>
      </w:pPr>
      <w:r w:rsidRPr="002E25C3">
        <w:rPr>
          <w:rFonts w:ascii="Cambria" w:hAnsi="Cambria"/>
          <w:sz w:val="24"/>
          <w:szCs w:val="24"/>
          <w:u w:val="single"/>
        </w:rPr>
        <w:t xml:space="preserve"> </w:t>
      </w:r>
      <w:proofErr w:type="gramStart"/>
      <w:r w:rsidRPr="002E25C3">
        <w:rPr>
          <w:rFonts w:ascii="Cambria" w:hAnsi="Cambria"/>
          <w:sz w:val="24"/>
          <w:szCs w:val="24"/>
          <w:u w:val="single"/>
        </w:rPr>
        <w:t>chez</w:t>
      </w:r>
      <w:proofErr w:type="gramEnd"/>
      <w:r w:rsidRPr="002E25C3">
        <w:rPr>
          <w:rFonts w:ascii="Cambria" w:hAnsi="Cambria"/>
          <w:sz w:val="24"/>
          <w:szCs w:val="24"/>
          <w:u w:val="single"/>
        </w:rPr>
        <w:t xml:space="preserve"> les CM2 de Port-Vieux</w:t>
      </w:r>
    </w:p>
    <w:p w14:paraId="0A280AA1" w14:textId="5DAD9D2F" w:rsidR="00C813AF" w:rsidRPr="002E25C3" w:rsidRDefault="00C813AF">
      <w:pPr>
        <w:rPr>
          <w:rFonts w:ascii="Cambria" w:hAnsi="Cambria"/>
          <w:sz w:val="24"/>
          <w:szCs w:val="24"/>
        </w:rPr>
      </w:pPr>
      <w:r w:rsidRPr="002E25C3">
        <w:rPr>
          <w:rFonts w:ascii="Cambria" w:hAnsi="Cambria"/>
          <w:sz w:val="24"/>
          <w:szCs w:val="24"/>
        </w:rPr>
        <w:br/>
        <w:t>Dans la classe, nous avons fait 2 sessions d’exposés : une première en janvier, par 2. Les élèves se mettent en binôme, choisissent leur camarade et leur thème</w:t>
      </w:r>
      <w:r w:rsidR="002E25C3">
        <w:rPr>
          <w:rFonts w:ascii="Cambria" w:hAnsi="Cambria"/>
          <w:sz w:val="24"/>
          <w:szCs w:val="24"/>
        </w:rPr>
        <w:t>,</w:t>
      </w:r>
      <w:r w:rsidRPr="002E25C3">
        <w:rPr>
          <w:rFonts w:ascii="Cambria" w:hAnsi="Cambria"/>
          <w:sz w:val="24"/>
          <w:szCs w:val="24"/>
        </w:rPr>
        <w:t xml:space="preserve"> que je valide. Ils ont</w:t>
      </w:r>
      <w:r w:rsidR="002E25C3">
        <w:rPr>
          <w:rFonts w:ascii="Cambria" w:hAnsi="Cambria"/>
          <w:sz w:val="24"/>
          <w:szCs w:val="24"/>
        </w:rPr>
        <w:t xml:space="preserve"> ensuite</w:t>
      </w:r>
      <w:r w:rsidRPr="002E25C3">
        <w:rPr>
          <w:rFonts w:ascii="Cambria" w:hAnsi="Cambria"/>
          <w:sz w:val="24"/>
          <w:szCs w:val="24"/>
        </w:rPr>
        <w:t xml:space="preserve"> 2 mois pour préparer leur exposé. </w:t>
      </w:r>
      <w:r w:rsidRPr="002E25C3">
        <w:rPr>
          <w:rFonts w:ascii="Cambria" w:hAnsi="Cambria"/>
          <w:sz w:val="24"/>
          <w:szCs w:val="24"/>
        </w:rPr>
        <w:br/>
      </w:r>
      <w:r w:rsidRPr="002E25C3">
        <w:rPr>
          <w:rFonts w:ascii="Cambria" w:hAnsi="Cambria"/>
          <w:sz w:val="24"/>
          <w:szCs w:val="24"/>
        </w:rPr>
        <w:br/>
        <w:t>Dans un premier temps, nous avons étudié la méthodologie de l’exposé (en pièce jointe), ainsi que les écueils à éviter (plagiat). Je reste à leur disposition durant toute la durée de la préparation</w:t>
      </w:r>
      <w:r w:rsidR="002E25C3">
        <w:rPr>
          <w:rFonts w:ascii="Cambria" w:hAnsi="Cambria"/>
          <w:sz w:val="24"/>
          <w:szCs w:val="24"/>
        </w:rPr>
        <w:t>. I</w:t>
      </w:r>
      <w:r w:rsidRPr="002E25C3">
        <w:rPr>
          <w:rFonts w:ascii="Cambria" w:hAnsi="Cambria"/>
          <w:sz w:val="24"/>
          <w:szCs w:val="24"/>
        </w:rPr>
        <w:t>ls peuvent également utiliser les ordinateurs de la classe pour faire leurs recherches en classe, en autonomie.</w:t>
      </w:r>
    </w:p>
    <w:p w14:paraId="6F4024AF" w14:textId="2BB244A4" w:rsidR="00C813AF" w:rsidRPr="002E25C3" w:rsidRDefault="00C813AF" w:rsidP="00C813AF">
      <w:pPr>
        <w:rPr>
          <w:rFonts w:ascii="Cambria" w:hAnsi="Cambria"/>
          <w:sz w:val="24"/>
          <w:szCs w:val="24"/>
        </w:rPr>
      </w:pPr>
      <w:r w:rsidRPr="002E25C3">
        <w:rPr>
          <w:rFonts w:ascii="Cambria" w:hAnsi="Cambria"/>
          <w:sz w:val="24"/>
          <w:szCs w:val="24"/>
        </w:rPr>
        <w:t>Le jour de l’oral, j’ai constaté que les groupes s’étaient bien investis. Ils ont tous réussi à travailler à deux</w:t>
      </w:r>
      <w:r w:rsidR="002E25C3">
        <w:rPr>
          <w:rFonts w:ascii="Cambria" w:hAnsi="Cambria"/>
          <w:sz w:val="24"/>
          <w:szCs w:val="24"/>
        </w:rPr>
        <w:t>,</w:t>
      </w:r>
      <w:r w:rsidRPr="002E25C3">
        <w:rPr>
          <w:rFonts w:ascii="Cambria" w:hAnsi="Cambria"/>
          <w:sz w:val="24"/>
          <w:szCs w:val="24"/>
        </w:rPr>
        <w:t xml:space="preserve"> sauf un binôme</w:t>
      </w:r>
      <w:r w:rsidR="002E25C3">
        <w:rPr>
          <w:rFonts w:ascii="Cambria" w:hAnsi="Cambria"/>
          <w:sz w:val="24"/>
          <w:szCs w:val="24"/>
        </w:rPr>
        <w:t> : ils m’ont prévenue qu’ils n’arrivaient pas à travailler à deux et ont</w:t>
      </w:r>
      <w:r w:rsidRPr="002E25C3">
        <w:rPr>
          <w:rFonts w:ascii="Cambria" w:hAnsi="Cambria"/>
          <w:sz w:val="24"/>
          <w:szCs w:val="24"/>
        </w:rPr>
        <w:t xml:space="preserve">, de fait, </w:t>
      </w:r>
      <w:r w:rsidR="002E25C3">
        <w:rPr>
          <w:rFonts w:ascii="Cambria" w:hAnsi="Cambria"/>
          <w:sz w:val="24"/>
          <w:szCs w:val="24"/>
        </w:rPr>
        <w:t>réalisé</w:t>
      </w:r>
      <w:r w:rsidRPr="002E25C3">
        <w:rPr>
          <w:rFonts w:ascii="Cambria" w:hAnsi="Cambria"/>
          <w:sz w:val="24"/>
          <w:szCs w:val="24"/>
        </w:rPr>
        <w:t xml:space="preserve"> un exposé individuel. </w:t>
      </w:r>
      <w:r w:rsidR="002E25C3">
        <w:rPr>
          <w:rFonts w:ascii="Cambria" w:hAnsi="Cambria"/>
          <w:sz w:val="24"/>
          <w:szCs w:val="24"/>
        </w:rPr>
        <w:br/>
      </w:r>
      <w:r w:rsidRPr="002E25C3">
        <w:rPr>
          <w:rFonts w:ascii="Cambria" w:hAnsi="Cambria"/>
          <w:sz w:val="24"/>
          <w:szCs w:val="24"/>
        </w:rPr>
        <w:t xml:space="preserve">Il s’agit, pour moi, de la chose la plus difficile à anticiper : que les membres du groupe travaillent </w:t>
      </w:r>
      <w:r w:rsidR="002E25C3">
        <w:rPr>
          <w:rFonts w:ascii="Cambria" w:hAnsi="Cambria"/>
          <w:sz w:val="24"/>
          <w:szCs w:val="24"/>
        </w:rPr>
        <w:t>ensemble</w:t>
      </w:r>
      <w:r w:rsidRPr="002E25C3">
        <w:rPr>
          <w:rFonts w:ascii="Cambria" w:hAnsi="Cambria"/>
          <w:sz w:val="24"/>
          <w:szCs w:val="24"/>
        </w:rPr>
        <w:t xml:space="preserve"> et produisent la même quantité de travail, que l’un ne porte pas plus le binôme que l’autre.</w:t>
      </w:r>
      <w:r w:rsidR="002D0A70" w:rsidRPr="002E25C3">
        <w:rPr>
          <w:rFonts w:ascii="Cambria" w:hAnsi="Cambria"/>
          <w:sz w:val="24"/>
          <w:szCs w:val="24"/>
        </w:rPr>
        <w:br/>
      </w:r>
      <w:r w:rsidR="002D0A70" w:rsidRPr="002E25C3">
        <w:rPr>
          <w:rFonts w:ascii="Cambria" w:hAnsi="Cambria"/>
          <w:sz w:val="24"/>
          <w:szCs w:val="24"/>
        </w:rPr>
        <w:br/>
        <w:t xml:space="preserve">A la fin de chaque exposé, les élèves </w:t>
      </w:r>
      <w:r w:rsidR="002E25C3">
        <w:rPr>
          <w:rFonts w:ascii="Cambria" w:hAnsi="Cambria"/>
          <w:sz w:val="24"/>
          <w:szCs w:val="24"/>
        </w:rPr>
        <w:t xml:space="preserve">« spectateurs » </w:t>
      </w:r>
      <w:r w:rsidR="002D0A70" w:rsidRPr="002E25C3">
        <w:rPr>
          <w:rFonts w:ascii="Cambria" w:hAnsi="Cambria"/>
          <w:sz w:val="24"/>
          <w:szCs w:val="24"/>
        </w:rPr>
        <w:t xml:space="preserve">posent leurs questions s’ils en ont, disent ce qu’ils ont aimé et donnent, de manière bienveillante (je leur </w:t>
      </w:r>
      <w:r w:rsidR="002E25C3">
        <w:rPr>
          <w:rFonts w:ascii="Cambria" w:hAnsi="Cambria"/>
          <w:sz w:val="24"/>
          <w:szCs w:val="24"/>
        </w:rPr>
        <w:t xml:space="preserve">ai bien </w:t>
      </w:r>
      <w:r w:rsidR="002D0A70" w:rsidRPr="002E25C3">
        <w:rPr>
          <w:rFonts w:ascii="Cambria" w:hAnsi="Cambria"/>
          <w:sz w:val="24"/>
          <w:szCs w:val="24"/>
        </w:rPr>
        <w:t>expliqu</w:t>
      </w:r>
      <w:r w:rsidR="002E25C3">
        <w:rPr>
          <w:rFonts w:ascii="Cambria" w:hAnsi="Cambria"/>
          <w:sz w:val="24"/>
          <w:szCs w:val="24"/>
        </w:rPr>
        <w:t>é</w:t>
      </w:r>
      <w:r w:rsidR="002D0A70" w:rsidRPr="002E25C3">
        <w:rPr>
          <w:rFonts w:ascii="Cambria" w:hAnsi="Cambria"/>
          <w:sz w:val="24"/>
          <w:szCs w:val="24"/>
        </w:rPr>
        <w:t xml:space="preserve"> </w:t>
      </w:r>
      <w:r w:rsidR="002E25C3">
        <w:rPr>
          <w:rFonts w:ascii="Cambria" w:hAnsi="Cambria"/>
          <w:sz w:val="24"/>
          <w:szCs w:val="24"/>
        </w:rPr>
        <w:t>c</w:t>
      </w:r>
      <w:r w:rsidR="002D0A70" w:rsidRPr="002E25C3">
        <w:rPr>
          <w:rFonts w:ascii="Cambria" w:hAnsi="Cambria"/>
          <w:sz w:val="24"/>
          <w:szCs w:val="24"/>
        </w:rPr>
        <w:t>e terme en amont) leurs remarques/conseils pour s’améliorer lors d’un futur exposé.</w:t>
      </w:r>
      <w:r w:rsidRPr="002E25C3">
        <w:rPr>
          <w:rFonts w:ascii="Cambria" w:hAnsi="Cambria"/>
          <w:sz w:val="24"/>
          <w:szCs w:val="24"/>
        </w:rPr>
        <w:br/>
      </w:r>
      <w:r w:rsidRPr="002E25C3">
        <w:rPr>
          <w:rFonts w:ascii="Cambria" w:hAnsi="Cambria"/>
          <w:sz w:val="24"/>
          <w:szCs w:val="24"/>
        </w:rPr>
        <w:br/>
        <w:t>Je leur ai fourni ensuite une grille d’évaluation afin qu’ils voient leurs réussites et les points pouvant encore être améliorés (grille ci-après).</w:t>
      </w:r>
      <w:r w:rsidR="00980B36" w:rsidRPr="002E25C3">
        <w:rPr>
          <w:rFonts w:ascii="Cambria" w:hAnsi="Cambria"/>
          <w:sz w:val="24"/>
          <w:szCs w:val="24"/>
        </w:rPr>
        <w:br/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5524"/>
        <w:gridCol w:w="1769"/>
        <w:gridCol w:w="1769"/>
      </w:tblGrid>
      <w:tr w:rsidR="00C813AF" w:rsidRPr="002E25C3" w14:paraId="264F30A3" w14:textId="77777777" w:rsidTr="006E01EA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C31D5" w14:textId="77777777" w:rsidR="00C813AF" w:rsidRPr="002E25C3" w:rsidRDefault="00C813AF" w:rsidP="006E01E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06D5A" w14:textId="77777777" w:rsidR="00C813AF" w:rsidRPr="002E25C3" w:rsidRDefault="00C813AF" w:rsidP="006E01EA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E25C3">
              <w:rPr>
                <w:rFonts w:ascii="Cambria" w:hAnsi="Cambria"/>
                <w:sz w:val="24"/>
                <w:szCs w:val="24"/>
              </w:rPr>
              <w:t>Acquis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FFFA4" w14:textId="77777777" w:rsidR="00C813AF" w:rsidRPr="002E25C3" w:rsidRDefault="00C813AF" w:rsidP="006E01EA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E25C3">
              <w:rPr>
                <w:rFonts w:ascii="Cambria" w:hAnsi="Cambria"/>
                <w:sz w:val="24"/>
                <w:szCs w:val="24"/>
              </w:rPr>
              <w:t>A améliorer</w:t>
            </w:r>
          </w:p>
        </w:tc>
      </w:tr>
      <w:tr w:rsidR="00C813AF" w:rsidRPr="002E25C3" w14:paraId="238583B9" w14:textId="77777777" w:rsidTr="006E01EA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9B2EF" w14:textId="77777777" w:rsidR="00C813AF" w:rsidRPr="002E25C3" w:rsidRDefault="00C813AF" w:rsidP="006E01EA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  <w:r w:rsidRPr="002E25C3">
              <w:rPr>
                <w:rFonts w:ascii="Cambria" w:hAnsi="Cambria"/>
                <w:sz w:val="24"/>
                <w:szCs w:val="24"/>
              </w:rPr>
              <w:t>S’investir dans un projet à plusieurs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24CDF" w14:textId="77777777" w:rsidR="00C813AF" w:rsidRPr="002E25C3" w:rsidRDefault="00C813AF" w:rsidP="006E01EA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BDCE0" w14:textId="77777777" w:rsidR="00C813AF" w:rsidRPr="002E25C3" w:rsidRDefault="00C813AF" w:rsidP="006E01EA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C813AF" w:rsidRPr="002E25C3" w14:paraId="5527ACFC" w14:textId="77777777" w:rsidTr="006E01EA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B1DE8" w14:textId="77777777" w:rsidR="00C813AF" w:rsidRPr="002E25C3" w:rsidRDefault="00C813AF" w:rsidP="006E01EA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  <w:r w:rsidRPr="002E25C3">
              <w:rPr>
                <w:rFonts w:ascii="Cambria" w:hAnsi="Cambria"/>
                <w:sz w:val="24"/>
                <w:szCs w:val="24"/>
              </w:rPr>
              <w:t>Soigner la présentation de l’affiche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734FC" w14:textId="77777777" w:rsidR="00C813AF" w:rsidRPr="002E25C3" w:rsidRDefault="00C813AF" w:rsidP="006E01EA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86A02" w14:textId="77777777" w:rsidR="00C813AF" w:rsidRPr="002E25C3" w:rsidRDefault="00C813AF" w:rsidP="006E01EA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C813AF" w:rsidRPr="002E25C3" w14:paraId="1438E6ED" w14:textId="77777777" w:rsidTr="006E01EA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42CB7" w14:textId="77777777" w:rsidR="00C813AF" w:rsidRPr="002E25C3" w:rsidRDefault="00C813AF" w:rsidP="006E01EA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  <w:r w:rsidRPr="002E25C3">
              <w:rPr>
                <w:rFonts w:ascii="Cambria" w:hAnsi="Cambria"/>
                <w:sz w:val="24"/>
                <w:szCs w:val="24"/>
              </w:rPr>
              <w:t>Ne pas lire son exposé mais le « raconter »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5B44" w14:textId="77777777" w:rsidR="00C813AF" w:rsidRPr="002E25C3" w:rsidRDefault="00C813AF" w:rsidP="006E01EA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E4A64" w14:textId="77777777" w:rsidR="00C813AF" w:rsidRPr="002E25C3" w:rsidRDefault="00C813AF" w:rsidP="006E01EA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C813AF" w:rsidRPr="002E25C3" w14:paraId="42F53D42" w14:textId="77777777" w:rsidTr="006E01EA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FCAAB" w14:textId="77777777" w:rsidR="00C813AF" w:rsidRPr="002E25C3" w:rsidRDefault="00C813AF" w:rsidP="006E01EA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  <w:r w:rsidRPr="002E25C3">
              <w:rPr>
                <w:rFonts w:ascii="Cambria" w:hAnsi="Cambria"/>
                <w:sz w:val="24"/>
                <w:szCs w:val="24"/>
              </w:rPr>
              <w:t>Utiliser un vocabulaire adapté et maîtrisé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E148" w14:textId="77777777" w:rsidR="00C813AF" w:rsidRPr="002E25C3" w:rsidRDefault="00C813AF" w:rsidP="006E01EA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54DB" w14:textId="77777777" w:rsidR="00C813AF" w:rsidRPr="002E25C3" w:rsidRDefault="00C813AF" w:rsidP="006E01EA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C813AF" w:rsidRPr="002E25C3" w14:paraId="6A8DAE4F" w14:textId="77777777" w:rsidTr="006E01EA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BF5CD" w14:textId="77777777" w:rsidR="00C813AF" w:rsidRPr="002E25C3" w:rsidRDefault="00C813AF" w:rsidP="006E01EA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  <w:r w:rsidRPr="002E25C3">
              <w:rPr>
                <w:rFonts w:ascii="Cambria" w:hAnsi="Cambria"/>
                <w:sz w:val="24"/>
                <w:szCs w:val="24"/>
              </w:rPr>
              <w:t>Articuler et parler assez fort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197BB" w14:textId="77777777" w:rsidR="00C813AF" w:rsidRPr="002E25C3" w:rsidRDefault="00C813AF" w:rsidP="006E01EA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6CE1A" w14:textId="77777777" w:rsidR="00C813AF" w:rsidRPr="002E25C3" w:rsidRDefault="00C813AF" w:rsidP="006E01EA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C813AF" w:rsidRPr="002E25C3" w14:paraId="63C0DBBE" w14:textId="77777777" w:rsidTr="006E01EA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4F812" w14:textId="77777777" w:rsidR="00C813AF" w:rsidRPr="002E25C3" w:rsidRDefault="00C813AF" w:rsidP="006E01EA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  <w:r w:rsidRPr="002E25C3">
              <w:rPr>
                <w:rFonts w:ascii="Cambria" w:hAnsi="Cambria"/>
                <w:sz w:val="24"/>
                <w:szCs w:val="24"/>
              </w:rPr>
              <w:t>Se répartir équitablement le temps de parole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AF8B" w14:textId="77777777" w:rsidR="00C813AF" w:rsidRPr="002E25C3" w:rsidRDefault="00C813AF" w:rsidP="006E01EA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43BA4" w14:textId="77777777" w:rsidR="00C813AF" w:rsidRPr="002E25C3" w:rsidRDefault="00C813AF" w:rsidP="006E01EA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C813AF" w:rsidRPr="002E25C3" w14:paraId="38AFBCBC" w14:textId="77777777" w:rsidTr="006E01EA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AE7B4" w14:textId="77777777" w:rsidR="00C813AF" w:rsidRPr="002E25C3" w:rsidRDefault="00C813AF" w:rsidP="006E01EA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  <w:r w:rsidRPr="002E25C3">
              <w:rPr>
                <w:rFonts w:ascii="Cambria" w:hAnsi="Cambria"/>
                <w:sz w:val="24"/>
                <w:szCs w:val="24"/>
              </w:rPr>
              <w:t>Répondre aux questions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E2DF" w14:textId="77777777" w:rsidR="00C813AF" w:rsidRPr="002E25C3" w:rsidRDefault="00C813AF" w:rsidP="006E01EA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74FDE" w14:textId="77777777" w:rsidR="00C813AF" w:rsidRPr="002E25C3" w:rsidRDefault="00C813AF" w:rsidP="006E01EA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48E83DE8" w14:textId="77777777" w:rsidR="00C813AF" w:rsidRPr="002E25C3" w:rsidRDefault="00C813AF">
      <w:pPr>
        <w:rPr>
          <w:rFonts w:ascii="Cambria" w:hAnsi="Cambria"/>
          <w:sz w:val="24"/>
          <w:szCs w:val="24"/>
        </w:rPr>
      </w:pPr>
      <w:r w:rsidRPr="002E25C3">
        <w:rPr>
          <w:rFonts w:ascii="Cambria" w:hAnsi="Cambria"/>
          <w:sz w:val="24"/>
          <w:szCs w:val="24"/>
        </w:rPr>
        <w:br/>
      </w:r>
      <w:r w:rsidRPr="002E25C3">
        <w:rPr>
          <w:rFonts w:ascii="Cambria" w:hAnsi="Cambria"/>
          <w:sz w:val="24"/>
          <w:szCs w:val="24"/>
          <w:u w:val="single"/>
        </w:rPr>
        <w:t>Appréciation générale</w:t>
      </w:r>
      <w:r w:rsidRPr="002E25C3">
        <w:rPr>
          <w:rFonts w:ascii="Cambria" w:hAnsi="Cambria"/>
          <w:sz w:val="24"/>
          <w:szCs w:val="24"/>
        </w:rPr>
        <w:t> :</w:t>
      </w:r>
    </w:p>
    <w:p w14:paraId="7FF61459" w14:textId="77777777" w:rsidR="002E25C3" w:rsidRDefault="00C813AF">
      <w:pPr>
        <w:rPr>
          <w:rFonts w:ascii="Cambria" w:hAnsi="Cambria"/>
          <w:sz w:val="24"/>
          <w:szCs w:val="24"/>
        </w:rPr>
      </w:pPr>
      <w:r w:rsidRPr="002E25C3">
        <w:rPr>
          <w:rFonts w:ascii="Cambria" w:hAnsi="Cambria"/>
          <w:sz w:val="24"/>
          <w:szCs w:val="24"/>
        </w:rPr>
        <w:br/>
      </w:r>
    </w:p>
    <w:p w14:paraId="6E2B2308" w14:textId="77777777" w:rsidR="002E25C3" w:rsidRDefault="002E25C3">
      <w:pPr>
        <w:rPr>
          <w:rFonts w:ascii="Cambria" w:hAnsi="Cambria"/>
          <w:sz w:val="24"/>
          <w:szCs w:val="24"/>
        </w:rPr>
      </w:pPr>
    </w:p>
    <w:p w14:paraId="1D866D22" w14:textId="2DAE031A" w:rsidR="00980B36" w:rsidRPr="002E25C3" w:rsidRDefault="00C813AF">
      <w:pPr>
        <w:rPr>
          <w:rFonts w:ascii="Cambria" w:hAnsi="Cambria"/>
          <w:sz w:val="24"/>
          <w:szCs w:val="24"/>
        </w:rPr>
      </w:pPr>
      <w:r w:rsidRPr="002E25C3">
        <w:rPr>
          <w:rFonts w:ascii="Cambria" w:hAnsi="Cambria"/>
          <w:sz w:val="24"/>
          <w:szCs w:val="24"/>
        </w:rPr>
        <w:lastRenderedPageBreak/>
        <w:t xml:space="preserve">La première session d’exposé à peine terminée, mes CM2 m’ont </w:t>
      </w:r>
      <w:r w:rsidR="002D0A70" w:rsidRPr="002E25C3">
        <w:rPr>
          <w:rFonts w:ascii="Cambria" w:hAnsi="Cambria"/>
          <w:sz w:val="24"/>
          <w:szCs w:val="24"/>
        </w:rPr>
        <w:t xml:space="preserve">à nouveau </w:t>
      </w:r>
      <w:r w:rsidRPr="002E25C3">
        <w:rPr>
          <w:rFonts w:ascii="Cambria" w:hAnsi="Cambria"/>
          <w:sz w:val="24"/>
          <w:szCs w:val="24"/>
        </w:rPr>
        <w:t xml:space="preserve">demandé de faire un exposé, mais cette fois, individuel. Ils ont </w:t>
      </w:r>
      <w:r w:rsidR="002D0A70" w:rsidRPr="002E25C3">
        <w:rPr>
          <w:rFonts w:ascii="Cambria" w:hAnsi="Cambria"/>
          <w:sz w:val="24"/>
          <w:szCs w:val="24"/>
        </w:rPr>
        <w:t>choisi un thème et j’ai, le cas échéant, propos</w:t>
      </w:r>
      <w:r w:rsidR="00AA028E">
        <w:rPr>
          <w:rFonts w:ascii="Cambria" w:hAnsi="Cambria"/>
          <w:sz w:val="24"/>
          <w:szCs w:val="24"/>
        </w:rPr>
        <w:t>é</w:t>
      </w:r>
      <w:r w:rsidR="002D0A70" w:rsidRPr="002E25C3">
        <w:rPr>
          <w:rFonts w:ascii="Cambria" w:hAnsi="Cambria"/>
          <w:sz w:val="24"/>
          <w:szCs w:val="24"/>
        </w:rPr>
        <w:t xml:space="preserve"> des thèmes à ceux qui manquaient d’idées.</w:t>
      </w:r>
      <w:r w:rsidR="002D0A70" w:rsidRPr="002E25C3">
        <w:rPr>
          <w:rFonts w:ascii="Cambria" w:hAnsi="Cambria"/>
          <w:sz w:val="24"/>
          <w:szCs w:val="24"/>
        </w:rPr>
        <w:br/>
      </w:r>
      <w:r w:rsidR="002D0A70" w:rsidRPr="002E25C3">
        <w:rPr>
          <w:rFonts w:ascii="Cambria" w:hAnsi="Cambria"/>
          <w:sz w:val="24"/>
          <w:szCs w:val="24"/>
        </w:rPr>
        <w:br/>
        <w:t>Deux mois plus tard, ils sont de nouveau tous passés à l’oral. Pour la majorité des élèves, les conseils donnés lors du premier exposé</w:t>
      </w:r>
      <w:r w:rsidR="00980B36" w:rsidRPr="002E25C3">
        <w:rPr>
          <w:rFonts w:ascii="Cambria" w:hAnsi="Cambria"/>
          <w:sz w:val="24"/>
          <w:szCs w:val="24"/>
        </w:rPr>
        <w:t xml:space="preserve"> ont été</w:t>
      </w:r>
      <w:r w:rsidR="002E25C3">
        <w:rPr>
          <w:rFonts w:ascii="Cambria" w:hAnsi="Cambria"/>
          <w:sz w:val="24"/>
          <w:szCs w:val="24"/>
        </w:rPr>
        <w:t xml:space="preserve"> bien</w:t>
      </w:r>
      <w:r w:rsidR="00980B36" w:rsidRPr="002E25C3">
        <w:rPr>
          <w:rFonts w:ascii="Cambria" w:hAnsi="Cambria"/>
          <w:sz w:val="24"/>
          <w:szCs w:val="24"/>
        </w:rPr>
        <w:t xml:space="preserve"> appliqués. </w:t>
      </w:r>
      <w:r w:rsidR="002E25C3">
        <w:rPr>
          <w:rFonts w:ascii="Cambria" w:hAnsi="Cambria"/>
          <w:sz w:val="24"/>
          <w:szCs w:val="24"/>
        </w:rPr>
        <w:br/>
      </w:r>
      <w:r w:rsidR="00980B36" w:rsidRPr="002E25C3">
        <w:rPr>
          <w:rFonts w:ascii="Cambria" w:hAnsi="Cambria"/>
          <w:sz w:val="24"/>
          <w:szCs w:val="24"/>
        </w:rPr>
        <w:t>A la fin de leur passage, ils bénéficient des compliments et conseils de leurs camarades et je leur remets une grille d’évaluation relativement similaire à la première</w:t>
      </w:r>
      <w:r w:rsidR="002E25C3">
        <w:rPr>
          <w:rFonts w:ascii="Cambria" w:hAnsi="Cambria"/>
          <w:sz w:val="24"/>
          <w:szCs w:val="24"/>
        </w:rPr>
        <w:t xml:space="preserve"> (grille ci-jointe)</w:t>
      </w:r>
      <w:r w:rsidR="00980B36" w:rsidRPr="002E25C3">
        <w:rPr>
          <w:rFonts w:ascii="Cambria" w:hAnsi="Cambria"/>
          <w:sz w:val="24"/>
          <w:szCs w:val="24"/>
        </w:rPr>
        <w:t>.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5524"/>
        <w:gridCol w:w="1769"/>
        <w:gridCol w:w="1769"/>
      </w:tblGrid>
      <w:tr w:rsidR="00980B36" w:rsidRPr="002E25C3" w14:paraId="75073E56" w14:textId="77777777" w:rsidTr="006E01EA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F964" w14:textId="77777777" w:rsidR="00980B36" w:rsidRPr="002E25C3" w:rsidRDefault="00980B36" w:rsidP="006E01E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57307" w14:textId="77777777" w:rsidR="00980B36" w:rsidRPr="002E25C3" w:rsidRDefault="00980B36" w:rsidP="006E01EA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E25C3">
              <w:rPr>
                <w:rFonts w:ascii="Cambria" w:hAnsi="Cambria"/>
                <w:sz w:val="24"/>
                <w:szCs w:val="24"/>
              </w:rPr>
              <w:t>Acquis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ABD90" w14:textId="77777777" w:rsidR="00980B36" w:rsidRPr="002E25C3" w:rsidRDefault="00980B36" w:rsidP="006E01EA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2E25C3">
              <w:rPr>
                <w:rFonts w:ascii="Cambria" w:hAnsi="Cambria"/>
                <w:sz w:val="24"/>
                <w:szCs w:val="24"/>
              </w:rPr>
              <w:t>A améliorer</w:t>
            </w:r>
          </w:p>
        </w:tc>
      </w:tr>
      <w:tr w:rsidR="00980B36" w:rsidRPr="002E25C3" w14:paraId="2545EED2" w14:textId="77777777" w:rsidTr="006E01EA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F615A" w14:textId="77777777" w:rsidR="00980B36" w:rsidRPr="002E25C3" w:rsidRDefault="00980B36" w:rsidP="006E01EA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  <w:r w:rsidRPr="002E25C3">
              <w:rPr>
                <w:rFonts w:ascii="Cambria" w:hAnsi="Cambria"/>
                <w:sz w:val="24"/>
                <w:szCs w:val="24"/>
              </w:rPr>
              <w:t>S’investir dans un projet individuel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9A21" w14:textId="50886AD4" w:rsidR="00980B36" w:rsidRPr="002E25C3" w:rsidRDefault="00980B36" w:rsidP="006E01EA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B510" w14:textId="77777777" w:rsidR="00980B36" w:rsidRPr="002E25C3" w:rsidRDefault="00980B36" w:rsidP="006E01EA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980B36" w:rsidRPr="002E25C3" w14:paraId="1F95CE39" w14:textId="77777777" w:rsidTr="006E01EA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7B720" w14:textId="77777777" w:rsidR="00980B36" w:rsidRPr="002E25C3" w:rsidRDefault="00980B36" w:rsidP="006E01EA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  <w:r w:rsidRPr="002E25C3">
              <w:rPr>
                <w:rFonts w:ascii="Cambria" w:hAnsi="Cambria"/>
                <w:sz w:val="24"/>
                <w:szCs w:val="24"/>
              </w:rPr>
              <w:t>Soigner la présentation de l’affiche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8E905" w14:textId="1C7735E9" w:rsidR="00980B36" w:rsidRPr="002E25C3" w:rsidRDefault="00980B36" w:rsidP="006E01EA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0269B" w14:textId="77777777" w:rsidR="00980B36" w:rsidRPr="002E25C3" w:rsidRDefault="00980B36" w:rsidP="006E01EA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980B36" w:rsidRPr="002E25C3" w14:paraId="30D39FD2" w14:textId="77777777" w:rsidTr="006E01EA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516E1" w14:textId="77777777" w:rsidR="00980B36" w:rsidRPr="002E25C3" w:rsidRDefault="00980B36" w:rsidP="006E01EA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  <w:r w:rsidRPr="002E25C3">
              <w:rPr>
                <w:rFonts w:ascii="Cambria" w:hAnsi="Cambria"/>
                <w:sz w:val="24"/>
                <w:szCs w:val="24"/>
              </w:rPr>
              <w:t>Ne pas lire son exposé mais le « raconter »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9C17" w14:textId="245BFEE4" w:rsidR="00980B36" w:rsidRPr="002E25C3" w:rsidRDefault="00980B36" w:rsidP="006E01EA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FFCD8" w14:textId="77777777" w:rsidR="00980B36" w:rsidRPr="002E25C3" w:rsidRDefault="00980B36" w:rsidP="006E01EA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980B36" w:rsidRPr="002E25C3" w14:paraId="2E99A77F" w14:textId="77777777" w:rsidTr="006E01EA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6FB5A" w14:textId="77777777" w:rsidR="00980B36" w:rsidRPr="002E25C3" w:rsidRDefault="00980B36" w:rsidP="006E01EA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  <w:r w:rsidRPr="002E25C3">
              <w:rPr>
                <w:rFonts w:ascii="Cambria" w:hAnsi="Cambria"/>
                <w:sz w:val="24"/>
                <w:szCs w:val="24"/>
              </w:rPr>
              <w:t>Reformuler et utiliser un vocabulaire adapté et maîtrisé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9126" w14:textId="784E4319" w:rsidR="00980B36" w:rsidRPr="002E25C3" w:rsidRDefault="00980B36" w:rsidP="006E01EA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E3665" w14:textId="77777777" w:rsidR="00980B36" w:rsidRPr="002E25C3" w:rsidRDefault="00980B36" w:rsidP="006E01EA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980B36" w:rsidRPr="002E25C3" w14:paraId="4899BA91" w14:textId="77777777" w:rsidTr="006E01EA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B6EB4" w14:textId="77777777" w:rsidR="00980B36" w:rsidRPr="002E25C3" w:rsidRDefault="00980B36" w:rsidP="006E01EA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  <w:r w:rsidRPr="002E25C3">
              <w:rPr>
                <w:rFonts w:ascii="Cambria" w:hAnsi="Cambria"/>
                <w:sz w:val="24"/>
                <w:szCs w:val="24"/>
              </w:rPr>
              <w:t>Articuler et parler assez fort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D8BD" w14:textId="6D7100DA" w:rsidR="00980B36" w:rsidRPr="002E25C3" w:rsidRDefault="00980B36" w:rsidP="006E01EA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B356" w14:textId="77777777" w:rsidR="00980B36" w:rsidRPr="002E25C3" w:rsidRDefault="00980B36" w:rsidP="006E01EA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980B36" w:rsidRPr="002E25C3" w14:paraId="7F16FEFA" w14:textId="77777777" w:rsidTr="006E01EA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71BBA" w14:textId="77777777" w:rsidR="00980B36" w:rsidRPr="002E25C3" w:rsidRDefault="00980B36" w:rsidP="006E01EA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  <w:r w:rsidRPr="002E25C3">
              <w:rPr>
                <w:rFonts w:ascii="Cambria" w:hAnsi="Cambria"/>
                <w:sz w:val="24"/>
                <w:szCs w:val="24"/>
              </w:rPr>
              <w:t>Avoir un temps de parole suffisamment long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F7A3F" w14:textId="233AA541" w:rsidR="00980B36" w:rsidRPr="002E25C3" w:rsidRDefault="00980B36" w:rsidP="006E01EA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1AE42" w14:textId="77777777" w:rsidR="00980B36" w:rsidRPr="002E25C3" w:rsidRDefault="00980B36" w:rsidP="006E01EA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980B36" w:rsidRPr="002E25C3" w14:paraId="62AE3732" w14:textId="77777777" w:rsidTr="006E01EA"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0B754" w14:textId="77777777" w:rsidR="00980B36" w:rsidRPr="002E25C3" w:rsidRDefault="00980B36" w:rsidP="006E01EA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  <w:r w:rsidRPr="002E25C3">
              <w:rPr>
                <w:rFonts w:ascii="Cambria" w:hAnsi="Cambria"/>
                <w:sz w:val="24"/>
                <w:szCs w:val="24"/>
              </w:rPr>
              <w:t>Répondre aux questions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5EAC1" w14:textId="1BE28469" w:rsidR="00980B36" w:rsidRPr="002E25C3" w:rsidRDefault="00980B36" w:rsidP="006E01EA">
            <w:pPr>
              <w:spacing w:line="360" w:lineRule="auto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D4C3" w14:textId="77777777" w:rsidR="00980B36" w:rsidRPr="002E25C3" w:rsidRDefault="00980B36" w:rsidP="006E01EA">
            <w:pPr>
              <w:spacing w:line="360" w:lineRule="auto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109BBD4F" w14:textId="0C4717DD" w:rsidR="008D31A3" w:rsidRPr="002E25C3" w:rsidRDefault="00C813AF">
      <w:pPr>
        <w:rPr>
          <w:rFonts w:ascii="Cambria" w:hAnsi="Cambria"/>
          <w:sz w:val="24"/>
          <w:szCs w:val="24"/>
        </w:rPr>
      </w:pPr>
      <w:r w:rsidRPr="002E25C3">
        <w:rPr>
          <w:rFonts w:ascii="Cambria" w:hAnsi="Cambria"/>
          <w:sz w:val="24"/>
          <w:szCs w:val="24"/>
        </w:rPr>
        <w:br/>
      </w:r>
      <w:r w:rsidR="00B74BBE" w:rsidRPr="002E25C3">
        <w:rPr>
          <w:rFonts w:ascii="Cambria" w:hAnsi="Cambria"/>
          <w:sz w:val="24"/>
          <w:szCs w:val="24"/>
        </w:rPr>
        <w:t>C’est une expérience que je reconduis chaque année car</w:t>
      </w:r>
      <w:r w:rsidR="002E25C3">
        <w:rPr>
          <w:rFonts w:ascii="Cambria" w:hAnsi="Cambria"/>
          <w:sz w:val="24"/>
          <w:szCs w:val="24"/>
        </w:rPr>
        <w:t>,</w:t>
      </w:r>
      <w:r w:rsidR="00B74BBE" w:rsidRPr="002E25C3">
        <w:rPr>
          <w:rFonts w:ascii="Cambria" w:hAnsi="Cambria"/>
          <w:sz w:val="24"/>
          <w:szCs w:val="24"/>
        </w:rPr>
        <w:t xml:space="preserve"> non seulement</w:t>
      </w:r>
      <w:r w:rsidR="002E25C3">
        <w:rPr>
          <w:rFonts w:ascii="Cambria" w:hAnsi="Cambria"/>
          <w:sz w:val="24"/>
          <w:szCs w:val="24"/>
        </w:rPr>
        <w:t>,</w:t>
      </w:r>
      <w:r w:rsidR="00B74BBE" w:rsidRPr="002E25C3">
        <w:rPr>
          <w:rFonts w:ascii="Cambria" w:hAnsi="Cambria"/>
          <w:sz w:val="24"/>
          <w:szCs w:val="24"/>
        </w:rPr>
        <w:t xml:space="preserve"> les enfants sont demandeurs, mais leurs parents le sont </w:t>
      </w:r>
      <w:r w:rsidR="002E25C3">
        <w:rPr>
          <w:rFonts w:ascii="Cambria" w:hAnsi="Cambria"/>
          <w:sz w:val="24"/>
          <w:szCs w:val="24"/>
        </w:rPr>
        <w:t>également : i</w:t>
      </w:r>
      <w:r w:rsidR="00B74BBE" w:rsidRPr="002E25C3">
        <w:rPr>
          <w:rFonts w:ascii="Cambria" w:hAnsi="Cambria"/>
          <w:sz w:val="24"/>
          <w:szCs w:val="24"/>
        </w:rPr>
        <w:t>ls trouvent</w:t>
      </w:r>
      <w:r w:rsidR="002E25C3">
        <w:rPr>
          <w:rFonts w:ascii="Cambria" w:hAnsi="Cambria"/>
          <w:sz w:val="24"/>
          <w:szCs w:val="24"/>
        </w:rPr>
        <w:t xml:space="preserve"> </w:t>
      </w:r>
      <w:r w:rsidR="00B74BBE" w:rsidRPr="002E25C3">
        <w:rPr>
          <w:rFonts w:ascii="Cambria" w:hAnsi="Cambria"/>
          <w:sz w:val="24"/>
          <w:szCs w:val="24"/>
        </w:rPr>
        <w:t xml:space="preserve">que cela leur permet de gagner en </w:t>
      </w:r>
      <w:r w:rsidR="00D17009" w:rsidRPr="002E25C3">
        <w:rPr>
          <w:rFonts w:ascii="Cambria" w:hAnsi="Cambria"/>
          <w:sz w:val="24"/>
          <w:szCs w:val="24"/>
        </w:rPr>
        <w:t>autonomie</w:t>
      </w:r>
      <w:r w:rsidR="00D17009">
        <w:rPr>
          <w:rFonts w:ascii="Cambria" w:hAnsi="Cambria"/>
          <w:sz w:val="24"/>
          <w:szCs w:val="24"/>
        </w:rPr>
        <w:t>.</w:t>
      </w:r>
      <w:r w:rsidR="002E25C3">
        <w:rPr>
          <w:rFonts w:ascii="Cambria" w:hAnsi="Cambria"/>
          <w:sz w:val="24"/>
          <w:szCs w:val="24"/>
        </w:rPr>
        <w:t xml:space="preserve"> I</w:t>
      </w:r>
      <w:r w:rsidR="00B74BBE" w:rsidRPr="002E25C3">
        <w:rPr>
          <w:rFonts w:ascii="Cambria" w:hAnsi="Cambria"/>
          <w:sz w:val="24"/>
          <w:szCs w:val="24"/>
        </w:rPr>
        <w:t>ls sont</w:t>
      </w:r>
      <w:r w:rsidR="002E25C3">
        <w:rPr>
          <w:rFonts w:ascii="Cambria" w:hAnsi="Cambria"/>
          <w:sz w:val="24"/>
          <w:szCs w:val="24"/>
        </w:rPr>
        <w:t xml:space="preserve"> en effet</w:t>
      </w:r>
      <w:r w:rsidR="00B74BBE" w:rsidRPr="002E25C3">
        <w:rPr>
          <w:rFonts w:ascii="Cambria" w:hAnsi="Cambria"/>
          <w:sz w:val="24"/>
          <w:szCs w:val="24"/>
        </w:rPr>
        <w:t xml:space="preserve"> totalement maîtres de la gestion de leur temps en ce qui concerne la préparation</w:t>
      </w:r>
      <w:r w:rsidR="002E25C3">
        <w:rPr>
          <w:rFonts w:ascii="Cambria" w:hAnsi="Cambria"/>
          <w:sz w:val="24"/>
          <w:szCs w:val="24"/>
        </w:rPr>
        <w:t xml:space="preserve"> de leur affiche et de leur prise de notes</w:t>
      </w:r>
      <w:r w:rsidR="00B74BBE" w:rsidRPr="002E25C3">
        <w:rPr>
          <w:rFonts w:ascii="Cambria" w:hAnsi="Cambria"/>
          <w:sz w:val="24"/>
          <w:szCs w:val="24"/>
        </w:rPr>
        <w:t xml:space="preserve">. Et même si j’ai conscience que parfois, </w:t>
      </w:r>
      <w:r w:rsidR="002E25C3">
        <w:rPr>
          <w:rFonts w:ascii="Cambria" w:hAnsi="Cambria"/>
          <w:sz w:val="24"/>
          <w:szCs w:val="24"/>
        </w:rPr>
        <w:t>certains</w:t>
      </w:r>
      <w:r w:rsidR="00B74BBE" w:rsidRPr="002E25C3">
        <w:rPr>
          <w:rFonts w:ascii="Cambria" w:hAnsi="Cambria"/>
          <w:sz w:val="24"/>
          <w:szCs w:val="24"/>
        </w:rPr>
        <w:t xml:space="preserve"> parents</w:t>
      </w:r>
      <w:r w:rsidR="002E25C3">
        <w:rPr>
          <w:rFonts w:ascii="Cambria" w:hAnsi="Cambria"/>
          <w:sz w:val="24"/>
          <w:szCs w:val="24"/>
        </w:rPr>
        <w:t xml:space="preserve"> peuvent</w:t>
      </w:r>
      <w:r w:rsidR="00B74BBE" w:rsidRPr="002E25C3">
        <w:rPr>
          <w:rFonts w:ascii="Cambria" w:hAnsi="Cambria"/>
          <w:sz w:val="24"/>
          <w:szCs w:val="24"/>
        </w:rPr>
        <w:t xml:space="preserve"> « accompagne</w:t>
      </w:r>
      <w:r w:rsidR="002E25C3">
        <w:rPr>
          <w:rFonts w:ascii="Cambria" w:hAnsi="Cambria"/>
          <w:sz w:val="24"/>
          <w:szCs w:val="24"/>
        </w:rPr>
        <w:t>r</w:t>
      </w:r>
      <w:r w:rsidR="00B74BBE" w:rsidRPr="002E25C3">
        <w:rPr>
          <w:rFonts w:ascii="Cambria" w:hAnsi="Cambria"/>
          <w:sz w:val="24"/>
          <w:szCs w:val="24"/>
        </w:rPr>
        <w:t> » peut-être un peu trop leur enfant dans la préparation de leur exposé, le jour de la présentation orale, c’est bel et bien l’élève qui présent</w:t>
      </w:r>
      <w:bookmarkStart w:id="0" w:name="_GoBack"/>
      <w:bookmarkEnd w:id="0"/>
      <w:r w:rsidR="00B74BBE" w:rsidRPr="002E25C3">
        <w:rPr>
          <w:rFonts w:ascii="Cambria" w:hAnsi="Cambria"/>
          <w:sz w:val="24"/>
          <w:szCs w:val="24"/>
        </w:rPr>
        <w:t>e son thème, et non ses parents !</w:t>
      </w:r>
    </w:p>
    <w:sectPr w:rsidR="008D31A3" w:rsidRPr="002E25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D20B11"/>
    <w:multiLevelType w:val="hybridMultilevel"/>
    <w:tmpl w:val="7E1C693C"/>
    <w:lvl w:ilvl="0" w:tplc="A47A64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36D8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D865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E6EB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CA8B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A0255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3A59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2866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C6CA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3AF"/>
    <w:rsid w:val="002D0A70"/>
    <w:rsid w:val="002E25C3"/>
    <w:rsid w:val="008D31A3"/>
    <w:rsid w:val="00980B36"/>
    <w:rsid w:val="00AA028E"/>
    <w:rsid w:val="00AA0BA3"/>
    <w:rsid w:val="00B74BBE"/>
    <w:rsid w:val="00C813AF"/>
    <w:rsid w:val="00D1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FC9D0"/>
  <w15:chartTrackingRefBased/>
  <w15:docId w15:val="{FAE0D461-C9D3-4BFE-977C-7E4371650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813A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26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018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491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27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70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213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501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 Mahé</dc:creator>
  <cp:keywords/>
  <dc:description/>
  <cp:lastModifiedBy>GIRAUDON Kindie</cp:lastModifiedBy>
  <cp:revision>2</cp:revision>
  <dcterms:created xsi:type="dcterms:W3CDTF">2023-06-14T07:03:00Z</dcterms:created>
  <dcterms:modified xsi:type="dcterms:W3CDTF">2023-06-14T07:03:00Z</dcterms:modified>
</cp:coreProperties>
</file>